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full software development lifecycle, specializing in building scalable web applications and microservices. Proven expertise in Java, Spring Boot, and React, with a strong foundation in various databases including PostgreSQL and MongoDB. Adept at leveraging Docker and Kubernetes for deployment and containerization, and experienced in implementing CI/CD pipelines using Jenkins and GitLab CI. Committed to delivering high-quality software through rigorous testing and best practices in development. Strong ownership in engineering principles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system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 seamless user experience and improved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software delivery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enhancing integration with front-end applications and external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leading to increased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solutions, optimizing database schemas to enhance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code errors and improved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adopting agile methodologies, enhancing project delivery timelines and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into existing applications, increasing functionality and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coding standards and improving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migrating legacy applications to modern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responsive design, improving mobile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SQL queries for complex reporting needs, optimizing data retrieval processes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refine application requirements using Agile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code changes and collaboration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services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times and reducing server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the development pipeline and improving time-to-market for updates.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training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frontend best practices, elevating the team’s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Shell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automation of testing and deployments, increasing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data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WebSockets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instantaneous updates to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within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platforms to resolve application performance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 stakeholders to gather requirements and adapt solutions accordingly,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performance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Datadog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identify bottlenecks and optimize application performance, leading to a 20%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Heroku,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