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specializing in backend and frontend development. Proven expertise in architecting scalable applications using a variety of frameworks and tools including Java, Spring Boot, Microservices, React, Node.js, and AWS. Adept in delivering robust software solutions and enhancing system performance with a strong focus on testing and optimization. Committed to leveraging strong technical abilities and innovative approaches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several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user engagement by enhancing the frontend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reducing deployment times by 30% and increasing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(S3, EC2, Lambda) to deploy and optimize cloud applications, ensuring cost-effective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of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solutions, ensuring data integrity and quick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teams on Agile frameworks, ensuring alignment of development with business goals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querying, leading to a better user experience by minimizing network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various services, enhancing communication between microservices while maintaining security protocols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best practices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within team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code processes and systems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better communication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which upheld high standards of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building REST APIs to support mobile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solutions, achieving a significant reduction in query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code coverage and improved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decisions around transitioning to microservice architecture, enhancing system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deployment strategies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CI/CD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the quality and security of the code base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static code analysis, ensuring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during the transition to cloud infrastructure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 quality and maintainable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SOAP and RESTful web services for enterprise applications, ensuring compatibility with various client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Agile sprints, demonstrating strong collaboration in cross-functional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by profiling and refactoring existing codebase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DotTrace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best practices, improving the skill set of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integration of third-party libraries and APIs to enhance application functionalities, driving better service delivery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Application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 API, GraphQL, Microservices, gRPC,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