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delivering scalable solutions using Java, Spring Boot, Microservices, and AWS. Proven ability to lead complex projects, optimize performance, and enhance user experience while maintaining best coding practices. Proficient in implementing CI/CD pipelines and automated testing to ensure high software quality. Adept at collaborating with cross-functional teams to drive project success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resilient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persistent data operations, improving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interaction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bugs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enhancing delivery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reviews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cost-effective and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ensuring compliance with development standards while facilitating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by designing efficient indexing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uphold coding standards and improve team skills, utilizing Git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and performance tuning, achieving a turnaround on system optimizations that improved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client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Planed and executed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and graphically improve front-end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 APIs for microservices architecture, significantly contributing to overall service integration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resulting in unified development and production environments,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contributing to scrum meetings and sprint reviews to ensure alignment on project milestones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collaborated across teams for efficient code integration and conflict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test-driven development (TDD) by writing comprehensive unit tests to enhance software reliability,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software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user-friendly GUIs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interactions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wrote complex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 integrity and efficient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and performed root cause analysis of production issues, leading to proactive adjustments in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intuitive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updates and seamless interactions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QA process activities including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achieving 95% code coverage across significant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projects that achieved a 20% increase in performance metrics over project baselines through innovative coding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