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development, specializing in designing and implementing scalable systems. Proficient in modern frameworks, languages, and cloud-based technologies, aiming to leverage expertise in Java, Spring Boot, Microservices, and Kubernetes for high-performance applications. Proven track record in leading development teams, implementing robust CI/CD pipelines, and enhancing system reliability through rigorous testing protocols.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integration with front-end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multiple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cloud-based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cost efficiency.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exhaustive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within application architecture for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culture of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developed systems, improving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insights on application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team's delivery speed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initiatives, driving process enhancement and technology adoption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service-oriented architecture to support modular development, resulting in enhanced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while ensuring data integrity through comprehensive validation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leverage external data for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collaborative team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tech stacks,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improve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performance improvements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contributing to enhanced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routing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front-end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seamless UI/UX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styles.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monitoring through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LogRocket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Grew application load handling capability by 30% through infrastructure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Event-Driven Architecture, Serverless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Docker,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Message Brokers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