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full-cycle software development. Proven expertise in building scalable, high-performance applications using modern technologies. Adept at driving complex projects from inception to completion, with a focus on continuous improvement and efficient processes. Proficient in leading teams and mentoring junior developers, contributing to a collaborative and agile development environment. Strong experience in both front-end and back-end technologies, particularly in Microservices and Java ecosystems, with a solid understanding of cloud infrastructures.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a modern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communication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define application features and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enhancing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scalable, resilient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UIs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performance and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with a focus on responsiveness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connected them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team, participating in sprint reviews and planning sessions, promoting early delivery and steady project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applications by analyzing performance bottlenecks and applying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system architecture to support onboarding of new developers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browser testing, reducing manual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improve code quality and maintainability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modeling, ensuring efficient schema design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mobile-first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numerous third-party APIs to integrate additional functionalities within applications such as payment processing and user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UX teams to create polished user interfaces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Semantic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for new features, ensuring complete test coverage before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communication between stakeholders and development teams to gather requirements and provide updates on project status.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performance of existing applications by refactoring inefficient code, resulting in a faster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training programs for new employees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development best practices, enhancing team capability.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growth of the team by implementing a mentorship program for junior engineers, focusing on hands-on coding practices and modern tools. Achieved a 100% increase in junior engineer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