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software development, specializing in building scalable applications using Java, Spring Boot, Microservices architecture, and RESTful APIs. Proven track record in leveraging advanced technologies for product innovation, maintaining high standards in testing and deployment processes with a focus on best practices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transition from monolithic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the importance of 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cohesive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high-throughput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in best practices, frameworks, and tools utilized in daily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Steered regular team meetings to discuss project milestones, challenges, and upcoming tech integration, ensuring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increasing performance and scalability in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efficient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lifecycle and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testing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web testing, increasing reliability of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hosting and backup processes and increasing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with bi-weekly sprints, ensuring iterative development and customer feedback incorporation.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code quality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system design meetings, contributing to architecture discussions and technical feasibility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enhancements and dynamic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coding standards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end-to-end solutions that integrated server-side and client-side data handling effectively,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40% improvement in application load times through rigorous code optimization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