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high-performance applications leveraging technologies such as Java, Spring Boot, RESTful APIs, React, and Node.js. Proven expertise in designing scalable solutions, implementing robust software architecture, and leading cross-functional teams, delivering projects on-time while maintaining high-quality standards. Adept at applying Agile methodologies and utilizing modern CI/CD practices to enhance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applications that handle up to 1 million requests per day.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communication between client and server-side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and integration tests, achieving a test coverage of over 80% in core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enhance software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enhancing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and ensured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contributing to a 40%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fostering a collaborative and high-quality coding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enhance application response times, lowering data retrieval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release cycles using Agile methodologies with regular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secure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microservices architectures, ensuring data protection and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critical software testing phases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reducing bug reports by 25% post-launch.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existing workflows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collaboration and tracking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diagnose issues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with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maintained legacy systems, ensuring smooth integration with newer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client-side applications featuring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analytical tasks, improving reporting and data mining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for software application architecture, focusing on scalability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Agile methodologies, participating in daily stand-ups and sprint planning meetings.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reviews, enhancing code quality and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that increased operational efficiency by 20% at previous roles with focus on automation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