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designing and implementing scalable software solutions. Proficient in a comprehensive range of technologies including Java, Spring Boot, React, and Kubernetes. Demonstrated ability to lead projects and mentor teams, while maintaining a rigorous focus on quality and performance. Expertise in code reviews, testing frameworks (JUnit, Mockito), and CI/CD practices. Proven track record of delivering robust applications that improve system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 in developing a full-stack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RESTful APIs and ensured transactional security and performance tuning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promoting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end-to-end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60%.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frequency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container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orchestration and service discovery.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innovative solutions for complex problems.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optimization, deploying applications to cloud environments with 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Involved in system performance analysis, leading result-driven improvements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Profilers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Translated user requirements into technical specifications, spearheading the transition and upgrade projects to newer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responsive user interface with optimized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 designers to implement seamless user experiences and functionality enhancements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across the team, resulting in improved project timelines and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frameworks, enhancing application reliability and usability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to efficient service discovery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Netflix Eureka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SOAP web services and transitioned them to RESTful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effective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coding standards and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custom software solutions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processing pipelines, improving data analytics speed and accuracy.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service-oriented architecture to enhance system integration and facilitate data exchange across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managed project branches effectively, ensuring collaborative development success.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high-visibility project that improved deployment efficiency by implementing automated solutions, reducing deployment 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legacy system upgrades, enhancing system resilience and adaptability through modern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Go, Kotlin, Swift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Vue.js, HTML5, CSS3,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Express.js, Django, Flask, Junit, Mockito, RxJava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Jenkins, Git,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Cassandra, Redis, Oracle, SQLite,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