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systems architecture, and application design. Proven expertise in modern programming languages and frameworks, emphasizing full software development life cycle (SDLC) methodologies. Strong background in collaborating with cross-functional teams to deliver quality software and streamline processes through automation and testing. Proficient in leveraging a wide range of technologies including cloud services, database systems, and UI frameworks to optimize technology systems and improve end-user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scalability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ensuring responsive design and seamless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DevOps to streamline CI/CD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agile development teams in multiple projects, fostering best practices in software development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infrastructure as code for better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 knowledge sharing and mentoring sessions to foster team growth in cutting-edge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architectural design reviews, aligning new technologies in accordance with business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 technical support and troubleshooting for complex software issues,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interactive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user interface Integrity and reduce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 existing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processing, improving data handling and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 in code reviews and refactor legacy code for improved maintainability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speeding up data retrieval operations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on cross-platform compatibility, ensuring seamless functionality across all supported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Build and manage CI pipelines,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builds and efficient code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 monitoring tools and logging integrations to monitor system performance and fix issues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projects to cloud-based solutions, primarily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Java applications, resulting in better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storage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times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to power client applications, increasing request handling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that successfully migrated on-premise applications to cloud architecture, improving operational costs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its scalability features to accommodate increasing data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