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scalable software solutions. Proficient in a broad range of technologies and frameworks, including Java, Spring Boot, React, and AWS, with a strong focus on building high-performance applications. Expertise in leading teams through complex software projects while optimizing performance and ensuring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architecture facilitating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improving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enabling consistent environments across development and production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technical insights to refine user stories and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fostering best practices in coding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 implementations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enhancing application response times significantly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inter-service communication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high-traffic web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times through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regression testing goals with high coverage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processes to improve legacy systems, significantly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Agile sprints, enhancing delivery through collaboration and effective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technical feasibility of designs implemented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connections,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scalable and maintainable code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define technical project requirements and deliver innovative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MongoDB as the primary data store supporting the application’s data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levels of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stability through profiling and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and delivered software changes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streamlined version control system, allowing for efficient collaboration within a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Jenkins, Selenium, Mockito,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