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 and solution architecture. Proven expertise in backend and frontend technologies, with a strong proficiency in Java, Spring Boot, RESTful APIs, and Microservices architecture. Skilled in delivering scalable applications and collaborating within Agile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large-scale e-commerce application, improving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enhance communication between front-end and back-end services, facilitating better data management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load times and enhanced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seamless development, testing, and deployment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production bugs across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end-to-end testing of web applications, increasing test coverage and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which improved team communication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deployments, security, and monitoring solutions, significantly improving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 team on best coding practices, architecture principles, and technical expertise in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architectural discussions which fostered a culture of collaborative development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streamlined backend processes and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and responsive user interfaces, enhancing the overall usability of online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and monitoring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issue resolution and system health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high-quality software product outputs.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APIs into applications, improving functionality and service offerings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design and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 to automate builds and deployments, increasing release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 architectural style for service integration, improving communication between disparate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single-page application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modeling and query optimization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Git for version control, enabling efficient code management and collaboration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interfacing with clients to capture requirements and offer technical solutions, improving client satisfaction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