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crafting robust software solutions. Proficient in utilizing advanced technology stacks, including Java, Spring, React, AWS, and MySQL, to develop high-performing applications. Skilled in both backend and frontend development, with a strong emphasis on code quality and testing methodologies. Proven track record of leading cross-functional teams and implementing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and greater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dynamic data loading and optimized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high availability and optimal performance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cross-functional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product teams to gather requirements and translate them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Executed extensive unit and integration testing on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resilience of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Managed cloud infrastructure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 through strategic resource allocation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Emphasized code quality through thorough code reviews and adherence to best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Created RESTful APIs for efficient data interchange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performance through optimization techniques and refactoring legacy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knowledge-sharing sessions on agile practices and best coding standards, fostering a culture of continuous improvement.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aligned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the migration of monolithic applications to a microservices architecture,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query optimization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Established coding standards and conducted training sessions to promote best practices in development and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Built and maintained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release cycles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Guaranteed application quality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frameworks and ensuring end-to-end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regular meetings with stakeholders to ensure thorough understanding of requirements, enhancing teamwork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internal tools to streamline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APIs, significantly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and 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complex business logic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scaling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maintaining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on front-end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intuitive layouts and interactive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automated testing strategies; developed unit tests, integration tests, and application performance tests for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among team members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performance reviews of legacy systems, achieving a 25% improvement in load time by implementing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AWS, Azure,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