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development, specializing in Python and FASTAPI. Proven track record of architecting and deploying scalable and high-performance applications. Strong expertise in backend development, RESTful API integrations, and Agile methodologies. Adept at using a wide range of frameworks, libraries, and technological stacks to drive innovation and efficiency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high-scalability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communicate with various front-end frameworks ensuring seamless and efficient data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enhancing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robust data management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cloud-based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costs through effective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mitigated risks and ensured high quality of code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resulting in a substantial uplift in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projects are delivered on time and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incident response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development best practices and technological stacks, fostering a culture of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aligning with business objectives, enhancing the functionality and reach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flexibility and rapid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analysis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RESTful services and 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API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optimized queries, and maintained data integrity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across various environments during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monitoring tools to track API performance and health, enabling data-driven decision-making for enhancements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translating requirements into actionable tasks and ensuring alignment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design practices and ensure mobile compatibility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reviews and provided constructive feedback focusing on improvement opportunities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my knowledge in community-driven development and collaboration with other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efficient data models and schemas while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the representation of complex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improvements to scalability and maintainability of existing projects, leading to a 30% improvement in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Django, Flask,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Prometheus, Grafana,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