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developing robust applications using diverse technologies. Proven expertise in Java, Spring Boot, and Microservices architecture, with strong experience in DevOps practices and cloud environments. Adept at leveraging advanced programming languages and frameworks to create efficient, scalable software and ensure high-quality output through comprehensive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 aligning with cloud-based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Agile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leading software development lifecycle phases from conception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workflows through CI/CD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production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to ensure application robustness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of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complex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speed and reliability for large-scale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modern cloud environments, significantly increasing service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methodologies, driving innovation and efficiency 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cross-platform compatibility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engagement through enhanced UI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querying, allowing clients to request precisely the data they need, thereby enhancing API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for proactive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team of developers in creating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to streamline client operations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API integrations with third-party services, enhancing data exchange processes while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functional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coverage for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which led to improved performance in data handling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to maintain high code quality and adherence to architectural standards, resulting in improved team performance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latency in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maintenance and upgrading of legacy software applications, contributing to improved user satisfaction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team’s transition to microservices architecture, facilitating easier updates and scalability of products as user demands grew.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user-centric designs to provide seamless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multiple APIs and integrated third-party services, enhancing product capabilities and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persistence, enabling stable interactions with relational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functions to improve data processing speed and efficiency on various SQL-based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optimization and refactoring exercises that resulted in improved application performance and reduced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mobile application backend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cross-platform compatibility for a broad user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and source code repositories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especially in collaborative environments across multiple teams, enhancing productivity level.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GraphQL, JUnit, Mockito,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