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11 years of experience in software design and development, focusing on advanced technologies and frameworks to deliver high-quality solutions. Proven expertise in Java, Kotlin, Spring Boot, RESTful APIs, and Microservices Architecture. Adept at utilizing modern development practices including Continuous Integration/Continuous Deployment (CI/CD), Test-Driven Development (TDD), and Agile methodologies. Strong background in driving software improvements through meticulous testing and quality assurance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critical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vastly enhancing service responsiveness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decouple applications, resulting in better resource utilization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leading to improved environment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by automating build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bug-free codebase which enhanced the overall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produce cohesive and responsive web applications, ensuring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system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notable decrease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improving application scalability with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based on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microservices that interacted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Agile sprints to develop functional specifications for new features and enhancements, driving product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into application performance and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reliability under heavy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developers to foster best practices in coding standards and design patterns, enhancing team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optimizing SQL queries and tuning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custom APIs for mobile and web applications ensuring secure and efficient data transfer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compliance with OWASP standards to safeguard web applications against common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from monolithic to microservice architecture, resulting in improved agility and faster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which boosted application response time and reduced server load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UI/UX improvements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large-scale enterprise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processing 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traditional software development practices to Agile methodologies, resulting in increased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services, allowing seamless integration of disparate systems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collaborative developments and enhancements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automated testing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reliability with every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performance of the existing applications by strategically implementing design patterns optimizing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integrated cloud storage solutions with legacy systems, achieving a 20%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Jenkins,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