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implementing software solutions in various domains. Proficient in utilizing a wide range of programming languages and frameworks, emphasizing Java, Spring Boot, React, and Node.js. Adept at both backend and frontend development, leading projects from conception through deployment, and delivering high-quality products with emphasis on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design and implementation of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reducing delivery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increasing engagement metrics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50% reduction of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robustness of applications with over 80%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designing schemas that supported efficient querying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aggregate requirements and ensure alignment with business objectives through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knowledge sharing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significantly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environment management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profiling of applications, increasing system throughput by optimizing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enhancing user interface and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storage, implementing complex queries to support heavy-load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microservices architecture, enhancing system scalability and maintainability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and third-party services, optimizing the user journey and increasing functionality through seamless service connections.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quality and performance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quality assurance processes, promoting a culture of continuous improvement and high-quality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modern look and feel while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stakeholders to create responsive designs that improved user engagement by optimizing layout and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optimization strategies in web applications by caching and lazy loading assets, enhancing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 and paired programming sessions to bolster code quality and team collaboration, improving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project updates and feature branches while adhering to best code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client satisfaction through the delivery of high-quality software solutions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