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and services using modern technologies. Proficient in Java, Spring Boot, AWS, and Microservices architecture. Demonstrated ability to lead projects, mentor junior developers, and implement testing frameworks to ensure high-quality software delivery. Strong knowledge of Agile methodologies and a passion for building robust,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facilitate a more modular approach to application development, improving team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development and deployment processes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for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to translate designs into high-quality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solutions, and optimize backend processes,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performance monitoring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which helped to streamline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designs and optimizations for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and maintain table schemas and integrate complex queries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robustness and mitigate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establish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ensuring playback of uptime and reliability standards throughout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team productivity by automating workflow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performance tuning of applications, leading to a 40% reduction in load times through diligent refactoring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thorough documentation for system architectures and coding practices to facilitate knowledge transfer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into applications, enhancing feature sets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small to mid-sized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performance through rigorous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and maintenance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on aligning API functionalities with UI, ensuring seamless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ensuring endpoint functionality, leading to improved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database query loads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and branching strategies to ensure clean releases. Managed to contribute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deployment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OWASP, Postman,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Services, GraphQL, Design Patterns, Event-Driven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