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high-performance applications. Proficient in cutting-edge technologies including Java, Spring, and Microservices architecture, with a robust background in Agile methodologies and continuous integration practices. Proven track record of delivering scalable solutions on cloud platforms such as AWS and Azure, committed to minimising risks and upholding quality through rigorous testing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high-quality coding standards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scopes and technical requirements, ensuring alignment of business and technical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profiling tools to identify performance bottlenecks, leading to improved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secure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data protection and compliance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front-end integration with modern JavaScript frameworks, providing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database schemas and optimized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desktop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client satisfaction and adoption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project that successfully transitioned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and resolve complex software issues,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error handling frameworks to enhance application reliability and debugging efficiency.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processes for software development practices, increasing efficiency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system designs and architectures for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 service-oriented architecture for an enterprise product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SaaS application showcasing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team to deliver high-volume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high-quality delivery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a higher than 80% test coverage.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Spray-proofed and deployed applications based on client feedback within a rapid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create technical requirements and desired functionality for enhancements, achieving alignment within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Gradle,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