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development, specializing in enterprise-level solutions. Proficient in a wide array of technologies including Java, Spring Boot, and Microservices Architecture. Strong track record of implementing robust software solutions, conducting tests, and leading cross-functional teams to deliver quality products on time and within budget. Adept at leveraging advanced development methodologies to streamline operations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RESTful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which improved application scalability and maintainability,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accelerating release cycles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effectively participating in sprint planning and retrospective meetings to continuously improve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Java-based solutions, improving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data accessibility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encouraged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cleaner, high-quality code that improves collaboration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observability in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to junior developers, fostering a collaborative and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persistence and in-memory data caching strategies, optimizing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fast and engaging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practices, which improved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 teams to integrate responsive designs with Java back-end, significantly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resolution, streamlining the build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ensuring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project documentation to ensure best practices and facilitate future code modifications.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in addition to core Java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complex query execution,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interaction between back-end and mobile applications, enhancing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sessions, leading discussions on technology trends and potential integration of new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support and training for new systems, ensuring team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initiative to automate reporting tools, reducing manual reporting efforts by 90%, ultimately leading to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