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comprehensive experience in full-stack development, specializing in Java, Spring, and modern web technologies. Proven track record in architecting robust applications, fostering code quality through automation and team collaboration, and utilizing an advanced tech stack including AWS, Docker, and Microservices. Highly skilled in implementing CI/CD pipelines and Agile methodologies while focusing on building scalable solutions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reliability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reduced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application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interactive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automated testing coverage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defects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and UI testing, contributing to robust test strategies that boosted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promote continuous improvement and adherence to Agile methodologies, resulting in improved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best practices for code quality and performance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facilitating cost-effective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Continually refactored existing codebases to adopt modern standards and practices, significantly enhancing maintainability and readability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knowledge sharing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integration and service-oriented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and minimizing regression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code reviews, advocating for best practices and sustainable coding standards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migration of legacy applications to more modern stacks,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application architecture, code standards, and deployment processes, assisting future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 training sessions on emerging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containerization, and DevOps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sprint planning and retrospective meetings to achieve team alignment and improve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web-based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delivering excellent end-user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daily stand-ups and sprint planning, ensuring timely project delivery and stakeholder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applications, leading to a 30% improvement in response times for critical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REST APIs to facilitate seamless communication between frontend and backend systems, improving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collaboration across teams, contributing to improved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