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and performance-driven Senior Engineer with over 11 years of experience in software development, specializing in Java, Spring, and Microservices. Proven track record in leading high-impact projects and employing testing methodologies to ensure quality software delivery. Adept at utilizing modern technologies and agile practices to drive innovation and efficiency in development teams, while fostering a culture of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business solutions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enhancing scalability,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leading to an increase in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resulting in faster response times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increasing code reliability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development workflow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cohesive UI/UX, enhancing overall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and managed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higher coverage and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software architecture,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requirements and collaborated with stakeholders to gather feedback, facilitating iterative development and feature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project updates and technical insights to management, demonstrating project milestones and technical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between front-end and back-end systems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modularization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 in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management, streamlining team communication and tracking progress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contributed to the development of team coding standards, enhancing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migration projects moving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ensuring a smooth workflow among team members, reducing code conflicts and improving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automating browser tests, and ensuring consistent behavior across various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customer-focused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at Slash, enhancing productivity and efficiency in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integration efforts using RESTful services, enhancing interoperability between disparate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and performed refactoring to improve code efficiency and performance, significantly reducing system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better understanding and onboarding of future team members, improving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for gathering requirements and translating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retrieval, showcasing strong database handling skills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 new feature that improved user engagement by 25%, showcasing an ability to enhance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JUnit,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Confluence,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Test-Driven Development (TDD), Behavior-Driven Development (BDD)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