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Developer with over 11 years of professional experience in designing and delivering secure, high-scale cloud applications. Expertise in modern programming languages like Go, C#, and Java with significant experience in developing revenue-generating products. Proven track record of utilizing advanced tools and technologies, including Generative AI, Docker, and Kubernetes, to accelerate project delivery while optimizing performance and reliability. Strong understanding of RESTful APIs, microservices, and cloud technologies, particularly in AWS and Azure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high-scale cloud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security and performance optimization for enterprise-level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 cross-functional team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design and development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facilitated communication between various application components, enhancing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Lambda, and RDS, to deploy robust cloud-native solutions that adhered to best security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Generative 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Claude 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repetitive coding tasks, enhancing development speed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architecture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quality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an on-call rotation, providing immediate response to production issues, enhancing system reliability and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Principal Engineers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conceptualize and deliver complex software solutions, leveraging industry-standard methodologies and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applying best practices in database design and management for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extensive code reviews, promoting best coding practices and team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product adoption and customer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into existing applications, enhancing functionality and performance to meet evolving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image-based deployments, resulting in a 30% reduction in deployment times and increased reproducibility.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Kept systems reliable by implementing comprehensive logging and monitoring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efficient data access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Dapper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processes in high-load situations.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automated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interventions and ensuring consistent builds.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microservices for cloud environments, achieving better resource allocation and cost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Embraced TDD practices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quality assurance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robust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facilitating seamless integration with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of multi-threaded applications, enhancing performance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Concurrency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continuous integration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automated build processes that improved release frequency.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refactor legacy codebases, achieving reduced technical debt and improved overall system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requirements and translate them into functional applications, ensuring alignment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successful application redesign project that resulted in a 20% growth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C#, Java, Node.js,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 SQL Server, MongoDB, DynamoDB,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Express.js, Spring Boot,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