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Developer with over 11 years of experience in designing, developing, and implementing data-driven applications. Proficient in C#, Bootstrap, and Blazor, specializing in customer-centric solutions. Excellent problem-solving skills with a proven track record in both independent and collaborative team environments. Strong expertise in database management, web service development, and full software development lifecycle (SDLC).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for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SQL Anywhere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between front-end and back-end services, leading to improved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cases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testing frameworks, enhancing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multi-functional teams to define application requirements,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 and issue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to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applications by refactoring code, improving performance metrics and compliance with modern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codebases, streamlining the development workflow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continuous deployment (CI/CD) practices,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and analyze requirements, translating customer feedback into actionable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extensive documentation for all applications developed, aligning with established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on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rich and interactive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 access and reducing development time associated with database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 between various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on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response times and maintain SLA commitments.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including sprint planning and retrospectives, improving overall project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 in web pages for asynchronous data loading, enhancing user interaction without full page refresh.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ensure comprehensive testing coverage, implementing feedback into ongoing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architectural discussions, providing insights on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modern frameworks to improve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new web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more engaging front-end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troubleshooting and debugging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critical issues were resolved quickly and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on code merges and pull requests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the client-server model principles in application development, which improved data flow and user experiences. Led project delivery timelines by cohesive team efforts with a 100% on-time delivery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Bootstrap, Blazor, ASP.NET, Jetbrains Rider, AJAX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SAP SQL Anywhere, ODBC, ADO, ADO.NET,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TDD,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