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robust experience in designing, developing, and implementing complex software solutions. Expert in leveraging advanced technologies to drive innovation and improve operational efficiency. Proven track record of managing full software development life cycle (SDLC) from inception to deployment. Specialized in state-of-the-art frameworks and libraries including React, Node.js, and Spring Boot to build responsive and high-performing applications. Adept in collaborating with cross-functional teams to deliver cutting-edge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increasing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improved data accessibility across multiple platforms, resulting in a 30%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and APIs,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mentored a team of junior developers, fostering a culture of quality and best practices in code development and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by 40%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system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technical issues during the development and maintenance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 high volume of requests efficiently and optimize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services integration by implementing secure authentication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ensure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the database schema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deployment and scaling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development progress against established timelines and KPIs.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construct efficient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communication with the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development and increase test coverage, which resulted in improved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to support future maintenance and updates on projects, enhancing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meetings to understand business requirements and translate them into technical specifications for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collaboration and version management across projects. Developed features that contributed to a 25%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Vue.js, Django, Spring Boot,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JIRA, CI/CD,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