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enterprise-level solutions. Proven expertise in Java, Spring Boot, Microservices, RESTful APIs, NoSQL databases, and cloud-based architectures. Strong background in leading design and implementation of robust applications while ensuring high standards of code quality and system performance. Adept in Agile methodologies with significant experience in testing frameworks and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high-volume transaction environments,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microservices while adhering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and managing applications, optimizing costs by utilizing serverless architectures and automation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refactoring sessions, enhancing code maintainability and reducing technical debt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consistency across environments and streamlining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to 95% and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Agile methodologies, ensuring timely delivery of features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across applications including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encryption techniques for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storing unstructured data, enabling faster data retrieval and more flexible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mentoring sessions for junior developers, promoting best practices in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documentation for RESTful APIs and microservices architecture, enhancing knowledge transfer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maintainability and reduced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regression tests on application functionalities, significantly reducing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and project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management teams to define application requirements and project scope, leading to the successful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using modern development tools and practices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REST principles and contributing to the integration of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managing large datasets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design patterns such as MVC and Singleton for cleaner code architecture, improving maintenance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responsive web interfaces, enhancing user experience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as part of Agile teams, facilitating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components of existing applications to encapsulate logic better while enhancing application scalability, resulting in improved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