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software development, specializing in Java, Spring Boot, and Microservices Architecture. Proven expertise in building scalable, high-performance applications. Strong proficiency in RESTful APIs, Docker, and AWS, with a commitment to optimizing software solutions and enhancing system performance. Skilled in test-driven development, CI/CD processes, and modern Agile methodologies. Thrives in fast-paced environments and excels in innovative problem-solving, team leadership,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to facilitate communication between front-end and back-end services, leading to improved response times by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containerized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and scalability across cloud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procedures to reduce integration times and minimize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contributing to improved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proactive issue identification and resolution before impacting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specifications, consistently aligning deliverables with organizational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sprint planning and retrospectives to improve team dynamics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including payment gateways,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business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database interactions and significantly reducing boilerplate code;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 through improved frontend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a TDD approach, fostering a culture of quality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application features, ensuring project alignment with business goals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improved team collaboration on software development projects, maintaining strict adherence to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API services into existing systems,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handling frameworks to ensure application reliability and facilitate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Agile teams, ensuring timely project delivery and adherence to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optimal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and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efficiency of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enhance code quality and mentor junior developers, fostering continuous improvement in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end-to-end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accuracy of results and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management activities, achieving successful outcomes for 10+ projects by applying effective resource management strategies, leading to a 25% reduction in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