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developing robust applications using Java, Spring Boot, and Microservices architecture. Proven track record in designing and implementing scalable solutions and leading development teams. Exceptional skills in RESTful API development, cloud services (AWS, Azure), and CI/CD practices. Skilled in performing rigorous testing methodologies and ensuring high-quality deliverables aligned with client requirements. Adept at working collaboratively in Agile environments, mentoring junior engineers, and spearheading tech innovation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between services while adhering to standards, optimizing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40%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advancing continuous delivery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specifications,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rapid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test-driven development (TDD) practices to produce high-quality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testing, and design patterns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architecture evaluations, ensuring adherence to clean coding standards and effective design principals.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for application performance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decompose monolithic applications, enhancing maintainability and enabling independent service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by evaluating new technologies and sharing knowledge, contributing to the enhancement of the development team's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system performance and reliability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delivering responsive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data exchange across diverse platforms while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developing advanced queries to support complex data analytical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leading daily stand-ups and sprint retro meetings to optimize workflow and deliver high-quality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performance tracking, enhancing operational capabilities through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optimizing application infrastructure and ensuring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notable increase in efficiency and reducing code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Working in tandem with front-end developers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back-end systems, enhancing the overall application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coverage and reliability across applications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between various third-party APIs, enhancing service interoperability and functionality within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and architecture discussions, leveraging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bolster service orientation in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build processes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and maintaining version control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training initiatives for new team members, providing onboarding on project specifics and technology stack while remaining compliant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