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SaaS applications. Proficient in React and TypeScript for building dynamic front-end solutions and Django and Python for creating scalable back-end architectures. Strong advocate of code quality, automated testing, and agile methodologies. Proven ability to take ownership of complex features and ensure high performance in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back-end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full development lifecycle including scoping, building, testing, and deploying solutions, ensuring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state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hooks for improved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production bugs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UX designers to maintain product vision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processes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leading to a seamless integration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code quality, focusing on best practices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engineering culture by promoting thorough testing and code documentation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insights for feature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SaaS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requirements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code efficiency and reducing redundancy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product features and user engagement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teams to migrate legacy codebases to modern frameworks, specifically improving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testing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standards, encouraging a culture of learning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participating in sprint planning and retrospective meetings to refine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code discoverability and documentation, facilitating smoother onboarding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compatible with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management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 in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allowing for more modular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efficient back-end services, enhancing API response times and server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version control policies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among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by implementing best practices in code splitting and lazy loading for front-end assets,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Python, GraphQL, RESTful APIs, Celery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GitHub Actions, Jenkins, AWS,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PyTest,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Slack, Confluence, Trello,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