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stack application development, specializing in Ruby on Rails and modern JavaScript frameworks including React and Vue. Proven expertise in object-oriented programming, software test automation, and AWS cloud services. Strong background in mentoring technical teams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full 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Ruby on Rails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modern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Vue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RSpec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Capybara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reliability of applications and 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AWS resources for application performance, including setting up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 EC2</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and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 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asset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Ruby</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 fostering growth and productivity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management, writing advanced SQL queries and stored procedures to enhance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deployment pipelines using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agile product delivery cycles and improving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HTML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Rails applications, enhancing application capabilities with external data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to assist in onboarding new engineers and promote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workflows, improving team collaboration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establish best practices for software development, emphasizing the use of design patterns in Rails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Rails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Vue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reusable code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facilitate communication between the front-end framework and the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Ruby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for relational databases, utilizing complex SQL queries and stored procedures in a high-traffic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the migration of legacy systems to a modern tech stack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ElasticSearch, streamlining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RSpec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Capybara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efficiency and reduce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conducted code audits to ensure compliance with corporate standards and data protection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contributor to architectural discussions, driving the adoption of microservices architecture utilizing AWS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Ruby on Rails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build MVC architecture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stacks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interactive user interfaces and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effective unit tests and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Jasmine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enforce software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by optimizing database queries and leveraging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the deployment of applications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platform, managing resources like Elastic Load Balancers and VPC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to share knowledge of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web technologies, improving team proficiency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SQL,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React, Vue, Django, Laravel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S3, AWS CloudWatch, AWS RDS, AWS ECS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RSpec, Capybara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