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designing, developing, and optimizing scalable web applications using a diverse tech stack, including Java, Spring, and Microservices. Proven track record in leading teams and projects, implementing CI/CD pipelines, and enhancing system performance with expertise in Docker, Kubernetes, and cloud technologies. Strong advocate for test-driven development (TDD)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robustness and maintaining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with frontend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environments across development, testing,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orchestration of microservices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allocation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and increasing release frequencies.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communication and project delivery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best practices in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logging and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cloud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applications, leveraging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legacy systems to a microservices architecture, improving scalability and maintainability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Pair Programming sessions, and knowledge sharing, promoting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ensuring efficient database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maintained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build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managing schema designs and optimizing queries for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and minimizing defects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such as sprint planning and retrospectives, contributing to team retrospection and iterative progress.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consumed web services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inter-application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documentation and architectural planning for project proposals, ensuring clarity and shared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web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user-friendly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fundamental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enhancing UI/UX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management to identify new features and iteratively design solutions based on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tests and integration tests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releases and reduced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applications to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uptime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application logs and debugging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Filebeat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issue resolution time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OracleDB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