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11 years of expertise in building scalable and robust applications using Java, Spring Boot, Microservices, and AWS. Proficient in full software development lifecycle, from requirements gathering to production deployment. Skilled in leveraging modern frameworks and libraries to enhance functionality and optimize performance. Strong background in testing methodologies, ensuring high-quality software delivery. Passionate about driving innovation and excellence in every project undertaken.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design solutions, resulting in a streamlined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management, boosting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code delivery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foster team growth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into the 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 sharing sessions to promote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to enhance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refactoring of legacy applications to improve application efficiency and reduce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comprehensive testing framework to minimize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sprints, scrums, and retrospectives to ensure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computing technologies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quickly with optimal resource management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caching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code quality checks and implemented necessary improvements based on analysis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software development lifecycle from requirements gathering to delivery to orchestrate successful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client-side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enhancing UI.</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codebases, streamlining teamwork and ensuring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supported junior developers on industry best practices and software design principles, enhancing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resolved performance bottlenecks in applications, employing systematic and detailed analysis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increased application efficiency and reduced latency by approximately 30% through the optimization of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