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specializing in enterprise-level applications using technologies such as Java, Spring Boot, React, and AWS. Proven track record of delivering high-quality software solutions, optimizing application performance, and leading cross-functional teams. Highly skilled in modern development practices, including Continuous Integration and Continuous Deployment (CI/CD) using Jenkins, Docker, and cloud-based deployment strategies. Strong knowledge of various databases such as MySQL, MongoDB, and PostgreSQL, and experienced in automated testing using JUnit and Selenium. Dedicated to applying best practices and innovative solutions to enhance user experience and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for various applications across the enterprise.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Continuous Integration and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infrastructure costs while ensuring high availability and performance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improved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and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increasing test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solutions to improve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integrating wireframes directly into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best coding practices and design patterns,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architecture discussions, applying best practices in software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frontend for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contributing to improved functionality and data interchange across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response times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ensuring seamless integration and management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sprint planning, and retrospectives to promote team collaboration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rapid scalability and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team initiatives to refactor legacy code, improving maintainability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business workflows and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team integrations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backend services and API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responsive and interactive elements to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developers, focusing on coding standards and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Node.js,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 jQuery,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 Ansible,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Redis, Firebase, DynamoDB,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Eclipse, Visual Studio Code, IntelliJ IDEA, Postman, Swagger, Atlassian Suite, JIRA,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