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focusing on modern full-stack development utilizing Java, Spring Boot, RESTful APIs, and Microservices architecture. Proven ability to deliver robust applications through solid coding practices and comprehensive testing methodologies. Proficient in employing CI/CD tools and cloud technologies to enhance development and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and implementation of several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RESTful APIs to support mobile and web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of the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application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 and enhancing deployment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custom software solutions, adhering to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seamless UI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coding and testing methodologies as well as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applications by refactoring code and implementing best practices, leading to a 20% increase in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quarterly architectural reviews, ensuring adherence to standards and frameworks. Rigorously documented all architectural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establishing best practices for software design and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business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ORM to support backend database operations, ensuring optimal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connect with third-party APIs, enhancing overall application interoperability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rapid deployment cycles and improved code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design and management, optimizing query performance and data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unit and integration testing sessions,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software performance pre-release.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reviews, providing constructive feedback to peers and improving overall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applications from traditional infrastructure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security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 for multiple projects,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the primary programming language.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engagement through responsive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build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and reproducible builds across development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and execute effective testing strategies, improving product quality deliverables.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guidance to resolve system issues in a timely manner for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milestone by reducing code complexity, increasing maintainability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