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software development and engineering. Proven track record in delivering high-quality software solutions using a diverse set of technologies, including Java, Spring, React, and Node.js. Committed to employing best practices in development processes, enhancing system performance, and facilitating seamless integration of complex systems. Adept at collaborating with cross-functional teams and ensuring adherence to coding standards and testing methodologies. Passionate about utilizing cutting-edge technologies to drive innovation and optimize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caching solutions, resulting in a 30% reduction in page load times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enhance team productivity and collaboration, leading to a 20%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enabling rapid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microservices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fault tolerance and high availability of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cloud deployment and storage solutions, optimizing infrastructure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throughout the development lifecycle, enhancing data protection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establish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third-party application functionalities into existing platforms, improving overall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maintenance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 leading to improved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optimizing query performance through indexing and normalization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compliance with industry standards, enhancing team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visibility and incident response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continual learning and adaptation of new technologies, ensuring project relevance and competitiveness in the tech landscape.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UI/UX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dashboards and analytics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visualizing data trends, enhancing user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and repository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hires on core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knowledge-sharing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aimed at optimizing data retrieval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query speed and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successful software releases, enhancing product offerings and client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JUnit,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CI/CD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