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development, specializing in Java, Spring, and Hibernate frameworks. Extensive expertise in developing scalable web applications, applying a variety of technologies including Oracle, MySQL, and cloud services. Proven track record of enhancing system performance and delivering high-quality software solutions through rigorous testing and agile methodologies. Strong background in software design principles and architecture, with a commitment to continuous improvement and technical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for internal and external consumption,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microservices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cloud-based environments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promoting best practices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to automate deployment processes, increasing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and mentorship to junior developers on best coding practices and technology stacks.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 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and implement automation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optimisation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SQL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RestTemplate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system upgrades and patches while maintaining application stability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system architecture and data flow, ensuring clarity and direction within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managed branching strategies for efficient teamwork.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front-end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application UI.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 to enhance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project dependencies and build automation, streamlining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Java applications, contributing to a 25% decrease in response times during peak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by conducting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software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 functionalities, leading to a 15% increase in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jQuery,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MySQL, MongoDB, Redis,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