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advanced software development, team leadership, and innovative engineering solutions. Proven expertise in Java, Spring, and Microservices architecture, with a strong focus on test-driven development and agile methodologies. Adept at collaborating cross-functionally to drive product development from concept through delivery, with a strong track record of deploying high-performance applications. Excels in leveraging cloud platforms and CI/CD practices to enhance application efficiency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backend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critical project, leading to improved application maintainability and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services and enhance client-server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code quality and reducing bugs prior to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enforced modular architecture patterns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resulting in more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querying capabilities, leading to improved frontend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implement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which optimized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development by optimizing database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response times during peak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enhancing user interactivity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developers, fostering best practices in code quality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resulting in a 35% reduction in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functionality, improving customer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management in applications with a diverse data model.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services, enhancing integration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responsive designs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front-end usability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performance tuning through efficient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to implement software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enhance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test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the reliability of new features introduced to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e-commerce platform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processed over 2,000 transactions per day.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API integrations with third-party payment gateways, improving payment success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of developers in a project to build an internal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integrated various data feeds.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JMeter,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