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applications using modern frameworks and technologies, including Java, Spring Boot, RESTful APIs, and Microservices architecture. Proven ability to lead teams in successful project completions while maintaining high quality and rigorous testing standards. Expertise in system architecture, database management, and cloud technologies. Adept at working in agile environments to achieve project milestones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application's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enhancing system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transitioning legacy applications to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functionality and data storage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the application reliability and adherence to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to streamline development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rigorous performance monitoring and tuning, resulting in a 25% reduction in downtime during peak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clear technical documentation outlining project specifications and architecture for future development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client satisfaction due to improved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times by implementing advanced query techniques and normalization.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workflow processes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delivering functionalities within short sprint cycles, enhancing flexibility and responsiveness to 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and executed detailed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optimizing user functionalities and enriching content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training materials and conducted workshops to enhance team proficiency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leading to the adoption of new technologies that improved system resiliency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solutions pertinent to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performance gains in unstructured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ensuring robust application performance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using principles of clean architecture and design patterns concerning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and launch features based on user feedback and business requirements, improving client engagement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major project rollout on time, handling all phases from development through deployment, resulting in increased operational efficiency, serving hundreds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Node.js,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