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designing, developing, and implementing robust software solutions. Proficient in leveraging a diverse tech stack, including Java, Spring, React, Node.js, and AWS, to create seamless applications and improve development processes. Expertise in both front-end and back-end technologies, with a strong emphasis on scalable architecture and agile methodologies. Adept at mentoring junior developers, leading projects to success, and ensuring the delivery of high-quality products through rigorous testing and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multiple projects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backend development, streamlining application processes and reducing deployment times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interface design while ensuring cross-browser compatibility and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architecture, enabling seamless integration of various services and enhancing application modularity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procedures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Scrum ceremonies, fostering a collaborative team environment and iterating quickly on feedback for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and efficient use of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knowledge sharing and skill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improvements in data retrieval speeds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 and minimizing manual intervention.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high standards of application security and performance by implementing industry best practices and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 checks.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cloud-based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scalable and efficient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improving the alignment between business goals and technical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application flexibility and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database management, enhancing data storage performance and allowing for complex data structures.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procedures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release quality by reducing the number of critical bugs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through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consistent environments from development through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knowledge bases to enhance overall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improve functionality and user interface,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transitioning from monolithic to microservices architecture, resulting in improved team productivity and application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developed and maintained robust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user interfaces and efficient back-end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systems to modern architectures, adapting existing functionalities to work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user experience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to streamline development workflows, enabling quicker sprints and better resource allocation.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scrums and collaborative feedback sessions, enhancing team dynamics and project visibility.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Acted as a pivotal resource in project documentation, ensuring clarity and accessibility to development guidelines and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deployment times by 30% through automation of testing and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Angular,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VSCode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