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engineering, specializing in Java, Node.js, React, and Kubernetes. Proficient in full software development lifecycle with a strong focus on modern frameworks and technologies. Proven track record of delivering scalable applications and driving technical excellence in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workflows, improving code quality and release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brokering and caching solutions, significantly reducing latency in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deliverables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promoting knowledge sharing and improving team efficiency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Lambda, leveraging serverless architecture to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coding standards and improve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centralized logging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troubleshooting and monitoring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daily stand-ups, and retrospectives to drive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full-stack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which improved application scaling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across cross-browser environments, reducing bug reports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transform design specifications into functional applications, increasing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processes and improve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Agile ceremonies, fostering a collaborative team environment that resulted in reduced sprint completion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profiling and code optimization, focusing on cache strategies and lazy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responsive design for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system integrations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legacy databases, maintaining data integrity and enhancing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actively communicated project updates, ensuring alignment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team members and maintaining project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iterating on product features to better fit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development practices within the team, leading to improved project deliveries and communication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CI/CD,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