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and engineering, specializing in building and maintaining robust applications using Java, Spring Boot, Microservices, and AWS. Demonstrated expertise in implementing CI/CD pipelines, leveraging Docker and Kubernetes for containerization and orchestration, and utilizing Jenkins for continuous integration. Strong background in leading cross-functional teams and driving best practices in Agile environments. Proven ability to design scalable solutions with a focus on performance, security,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elevate the modularity of application design, enabling faster deployments and easier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for seamless communication between microservices, improving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accelerating the build and deployment processes while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facilitate Agile development processes, leading to the successful and timely delivery of numerous project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performance metrics and identified bottlenecks, applying optimizations that improved overall application response times by an average of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defensible coding practices and the use of design patterns to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deployment automation workflows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infrastructure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introduced tools for efficient debugging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revamp legacy systems, driving a 50% efficiency increase in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improved user interfaces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to improve the application's data handling capabilities, ensuring consistency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architectures that allowed independent deployment,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strategies, leading to enhanced data accessibility and manipulation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quality and reducing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and translate business requirements into technical solutions, ensuring alignment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outlining system design specifications and implementation details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contributing to the complete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systematic collaboration and review processes between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rigorous testing, practicing test-driven development (TDD) principles for delivering high-quality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setting up a code repository, maintaining best practices in versioning and CI/CD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deployment times through optimized application packaging and CI/CD pipeline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