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extensive experience in software development and engineering across multiple industries. Proven expertise in designing scalable applications using modern frameworks and tools, particularly within the Java, Spring Boot, and Angular ecosystems. Demonstrated proficiency in implementing CI/CD pipelines and utilizing cloud services like AWS for reliable application deployment. Adept at collaborating with cross-functional teams and driving projects from conception through to deployment, ensuring high standards of code quality and performance. Committed to continuous improvement and adopting the latest technologies to optimize workflows and enhance system capabilities.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system performance by enhancing response times and reducing load under high traffic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and integrated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 and improving user experience through optimized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setup of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code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enabling consistent development environments and smoother transitions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maintainability through comprehensive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resilient solutions with improved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daily standups and sprint planning, ensuring alignment with project objectives and timely delivery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to uphold best practices and promote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made enhancements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reductions in error rates and improved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web designs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visual appeal and user engagement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supporting production issues, applying thorough root cause analysis to resolve challenges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applications from scratch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achieving optimal database interactions and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external services to extend application functionality, fostering seamless interactions with external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system testing and debugging throughout the software development lifecycle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evolve existing systems into microservices architecture, leading to improved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responsive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enhancing user interaction with real-time updates and dynamic content displays.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with secure authentication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communication between the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responses adhere to expected norms and optimizing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improved existing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increased efficiency, streamlining data retrieval and manipulation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rich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various library integrations to enhance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upgraded frameworks to modern standards, particularly focused on transitioning Java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leverage its advantages.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(SDLC) processes, from requirements gathering to production deployment, ensuring project milestones were consistently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with product and design teams to refine project requirements and improve system architecture, driving innovation in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training for users on various system functionalities, enhancing user adoption and system integration within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achieving a 30% reduction in load times by introducing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