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experience in software development and architecture, specializing in full-stack solutions. Proficient in a variety of programming languages, frameworks, and tools, with a strong commitment to delivering high-quality, scalable applications. Seeking to leverage considerable expertise in Java, Spring Boot, Microservices, and AWS to contribute to innovative engineering projects and exceed user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multi-tenant SaaS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behavior and reduced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knowledge sharing sessions to uphold best practices and improve code quality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workflows, achieving a 30% faster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and interactive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improve system diagnostics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enhance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adopt modern architectures and improve performance, resulting in significant load time reductions.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define technology roadmaps, aligning engineering goals with business objectives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efficiency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 enabling integrations across various platforms and systems, enhancing overall data accessibility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end-to-end testing frameworks, ensuring application reliability after every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collect requirements and deliver software solutions aligned with client needs and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queries, resulting in improved performance metrics and user satisfaction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across development teams, ensuring seamless collaboration and consistent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25% reduction in database load across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front-end experiences based on modern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 documentation and conducted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API usability for internal and external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internal tools for reporting and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business intelligence processes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in collaboration with Ops teams, enhancing deployment speeds and minimizing downtime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optimizations using best practices, resulting in significant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software development team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technology stacks for projects, providing recommendations to senior management that influenced long-term technology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