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specializing in full-stack solutions. Adept at leveraging advanced technologies and frameworks including Java, Spring Boot, and Microservices to enhance application performance and functionality. Proven expertise in design and implementation, with extensive experience in Agile methodologies and continuous integration practices. Exceptional analytical and problem-solving skills combined with a commitment to optimizing user experience and software resilience.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cloud environments, leading to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communication between front-end applications and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errors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a multi-tenant application framework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quality, contributing to a 30% reduction in post-release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deployments, enhancing application availability and disaster recovery through automated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Agile environment to gather requirements and ensure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tuning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services, facilitating better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data access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create serverless functions for event-driven architectures, reducing operational costs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detection and resolution of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front-end teams to deliver seamless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web applications and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quality assessments and refactoring of legacy systems, improving maintainability and ease of understanding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the team through technical challenges, ensuring adherence to best development practices and offering solutions that enhanced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sprint retrospectives, enhancing overall team collaboration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front-end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designs for improved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of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unit methodologies and integrating test cases into the CI/CD framework for continuous quality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 monolithic application to a microservices architecture, which improved deployment rates by over 40% in my final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modular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developed Redux middleware to handle asynchronous actions, leading to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integration of backend services with front-end applications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sessions and performance analysis, which successfully reduced the occurrence of critical failures in production environments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