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backend technologies, microservices architecture, and cloud computing. Proven expertise in Java, Spring Boot, Docker, and Kubernetes, with a strong focus on building scalable applications. Adept at collaborating with cross-functional teams to deliver robust and efficient solutions in high-pressure environments. Extensive experience in using CI/CD pipelines and testing frameworks to ensure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efficient environment management and seamless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cloud infrastructure, improving performance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incorporation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CI/CD pipelines to automate testing and deployment processes, ensuring accelerated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integrated web applications, improving user experience through innovative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of software components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reduced latency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agile project management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sensitive data architecture and compliance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knowledge-sharing sessions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development workflows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maintainability across multiple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instituting optimized queries leading to improved system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comprehensive testing strategies ensuring robust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within the team, contributing to frequent releases and fostering a rapid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processes and reduce run-time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code optimization and review standards, enhancing overall code quality and reducing bug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increasing user engagement and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permitted the integration of frontend frameworks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better debugging and tracking of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cross-training initiatives focused on improving team capabilities in various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significantly reducing manual intervention.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improving overall code quality and knowledge sharing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build times by 30% by optimizing the build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Kubernetes, Terraform, Ansible,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