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robust and scalable applications. Proficient in Java, Spring Boot, and Microservices architecture. Adept at leading development teams and managing full project life cycles from conceptualization to deployment. Strong expertise in DevOps, CI/CD processes, and automated testing frameworks. Proven ability to integrate contemporary technologies to enhance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architecture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backend services, significantly enhancing system performance and facilitating independent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integration across different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capabilities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streamline database operations and maintain data integrity across various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and conducted code reviews to ensure adherence to best practices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quality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participating in sprint planning and daily scrums to ensure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performing CRUD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to enhance functionality and data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transitioning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increasing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applications and databases, leading to improved system response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quality and performance benchmarks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to ensure adherence to development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building internal libraries and frameworks that improved development efficiency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diverse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to gather requirements and develop technical specifications for customized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code repositories and facilitating team-wide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aligning data storage solutions with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codebases to modern frameworks whilst maintaining existing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workflows as part of an agile development cycle, improving project delivery timelines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