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11 years of experience in software development and engineering, specializing in building scalable applications and integrating cutting-edge technologies. Proficient in diverse environments including cloud platforms, APIs, modern testing frameworks, and various programming languages. A result-driven leader adept at optimizing development processes, enhancing code quality, and driving team success through strategic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resulting in improved efficiency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excellent user experiences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cloud-based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increased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persistence strategies, enhancing the application's flexibility with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unit and functional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higher coverage rates and maintaining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incorporate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optimizing resource use and application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interface designs by integrating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automation and performance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code reviews and mentoring sessions, elevating team competencies in best development practices and technology stacks.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SQL queries,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search capabilities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sprint planning and retrospectives to foster an agile working environment, aligning technical goals with client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data-driven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 improvements to meet customer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within applications, leveraging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database management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operations across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and best practices for cloud-based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architecture, enabling modular development and deployment, increasing application resilience and fault isolation.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inspection of code quality and early detection of potential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agile methodologies and software engineering principles, positively impacting team productivity and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refine testing strategies, resulting in enhanced defect detection rates and smoother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user engagement and retention with interactive elements.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enterprise-level applications adopting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GLAS security and performance tuning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legacy system upgrades and enhancements, facilitating a seamless transition to modern technology stacks and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for peers, emphasizing performance optimizations and adherence to coding standards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managers and UX designers to translate user requirements into technical specifications, significantly improving user satisfaction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application response times by refactoring inefficient algorithms and optimizing critical paths in the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