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 Boot, and Microservices architecture. Proven track record of delivering high-quality software solutions using cutting-edge technologies and best practices in Agile environments. Expertise in designing, implementing, and maintaining scalable applications with a strong emphasis on performance optimization and security. Adept at utilizing modern frameworks and tools to enhance the development lifecycle, including CI/CD pipelines and automated testing. Committed to continuous learning and driving innovation in technology-driven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by optimizing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focusing on responsiveness and optimal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 without critical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development of a Dockerized application for smoother scalability across various environments, driving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applications, and 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team workflows and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practices, coding standards, and the effective use of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security audit initiative that improved application security and reduced vulnerabilities dramatically.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company’s core suite of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transaction management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across multiple service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experience based on client feedback and usability studies.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data migration and quality assurance, enhancing the data processing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to streamline error tracking and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contributing to high throughput and low latency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user authentication and authorization module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secure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standards by performing rigorous testing of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pushing for cross-browser compatibility and optimal loading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code and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 and optimized queries for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client projects, delivering solutions based on requirements specifications, leading to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robust application monitoring and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response times by 15% through service layer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