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advanced web technologies and frameworks. Proven expertise in Java, Spring, Microservices, and RESTful APIs. Proficient in utilizing modern libraries such as Hibernate, JPA, and Maven, with a strong foundation in CI/CD practices using Jenkins, Docker, and Kubernetes. A results-oriented professional with a history of leading high-impact projects and implementing robust testing strategies using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enabling independent deployment and scalability of various business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data exchange between client and server applications, improving the communication layer.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minimizing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a transparent and efficient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branching and merging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microservices architecture, significantly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fostering a culture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enhancing user engagement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backend data transactions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modular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user interfaces and improving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ensuring consistent and reproducible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empowering the team to maintain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monolithic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requirements gathering, design, and architecture of new projects, contributing to project specifications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with a focus on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responsiveness and interactivity of web applications, significantly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latency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 optimizations and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develop downloadable reports and dashboards in applications, aligning user needs with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sessions to assist junior developers in mastering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receiving positive feedback on training effectiveness. Managed a successful project to automate processes that improved deliverables accuracy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