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engineer with over 11 years of multifaceted experience in software development, specializing in cutting-edge technologies and frameworks. Proven proficiency in integrating complex systems and implementing robust software development practices utilizing Java, Spring Boot, Microservices, and cloud solutions. Successfully led diverse technical teams in delivering high-performance applications while ensuring scalability and performance optimization. Adept at defining and executing testing strategies to maintain software quality, complemented by extensive experience in DevOps, utilizing tools such as Docker and Kubernetes.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robust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and scalability across distributed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application architecture and efficient communication amid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by reducing production rollout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(Lambda, S3, EC2) for cloud solution deployment, enhancing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testing initiatives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software deliveries through automation and continuous testing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databases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processes, and ensuring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driving project progress and fostering effective communication across departments.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and system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for junior developers to elevate team coding practices and adherence to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and participated in architecture discussions, enhancing team understanding of system designs.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debugging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efficiently resolving critical software issues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interaction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and querying, optimizing application scalability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performance tuning of applications through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 caching strategies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optimizing SQL queries across various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code quality, improving overall system reliability during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collaboration and integration processes throughout the project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retrospectives as part of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promoting a proactive team culture.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stakeholder meetings to gather requirements and ensure alignment with technical specifications and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Maintenance and optimization of legacy systems to improve efficiency while integrating newer technologies for better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processing time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ensuring timely delivery of applications and adaptation to user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practices that fostered rapid development cycles and effective responses to stakeholder input.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increased deployment confidence and reduced bug rates in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code reviews and collaborative coding efforts across teams to promote shared knowledge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applications to modern architectures, resulting in a 30% improvement in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Django, Flask,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Maven, Gradle,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