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extensive experience in software development, specializing in backend engineering and frameworks. Proven track record in architecting scalable and highly performant applications using a variety of modern technologies. Excellent knowledge in Java, Spring Boot, and Microservices architecture complemented by a solid foundation in relational databases and cloud services. Dedicated to implementing robust testing practices that lead to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frontend applications, improving user engagement by ensuring optimal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robustness and significantly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performance metrics by efficient query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API specifications, ensuring adherence to best practices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fostering a culture of continuous improvement and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enabling high availability and scaling of applications according to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sharing knowledge on agile methodologies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migration of a legacy system to a microservices architecture, improving maintainability by allowing independent deployment of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system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business requirements through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re-architecting a monolithic application into microservices framework, improving scalability and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the application interface and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 tasks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understand business objectives and translate them into technical requirements, ensuring alignment between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which enhanced application performance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scrum meetings to update project statuses and integrate user feedback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development best practices for internal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integrating with various third-party APIs to enhance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automated test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efficiency across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management practices, resulting in continuous delivery of innovations and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code management and collaboration within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refactoring existing codebase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promoting better system maintainability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the application's response time by 40% through optimization and load balancing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